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(07)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43511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PLANEACION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43511" w:rsidRPr="0045523E" w:rsidRDefault="00243511" w:rsidP="00D65E52">
            <w:pPr>
              <w:spacing w:after="0"/>
              <w:rPr>
                <w:rFonts w:ascii="Arial" w:hAnsi="Arial" w:cs="Arial"/>
              </w:rPr>
            </w:pPr>
          </w:p>
          <w:p w:rsidR="00243511" w:rsidRDefault="00243511" w:rsidP="00D65E52">
            <w:pPr>
              <w:spacing w:after="0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 xml:space="preserve">Promover el uso, aprovechamiento y actualización de los sistemas de información internos y externos o aplicativos implementados en la Corporación de acuerdo con los estándares establecidos por el Gobierno Nacional, las normas vigentes y las políticas de la entidad. </w:t>
            </w:r>
          </w:p>
          <w:p w:rsidR="00243511" w:rsidRPr="0045523E" w:rsidRDefault="00243511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243511">
            <w:pPr>
              <w:pStyle w:val="Ttulo1"/>
              <w:numPr>
                <w:ilvl w:val="0"/>
                <w:numId w:val="3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43511" w:rsidRPr="0045523E" w:rsidRDefault="00243511" w:rsidP="00D65E52">
            <w:pPr>
              <w:spacing w:after="0"/>
              <w:rPr>
                <w:rFonts w:ascii="Arial" w:hAnsi="Arial" w:cs="Arial"/>
              </w:rPr>
            </w:pP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>1. Participar en el diseño, formulación y ejecución de los planes, programas y proyectos en materia de Tecnologías de la Información de acuerdo a los lineamientos que establezca el Gobierno Nacional y la Corporación.</w:t>
            </w: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 xml:space="preserve">2. Participar en el análisis de requerimientos, diseño e implementación de sistemas de información para garantizar el manejo de la información de la entidad. </w:t>
            </w: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 xml:space="preserve">3. Formular e implementar estrategias para garantizar el uso y actualización de los sistemas de información de establecidos por el Gobierno Nacional y la Corporación. </w:t>
            </w: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>4. Brindar soporte a los responsables de cada Dependencia de la Corporación de administrar sistemas de información internos y externos o aplicativos implementados en la Entidad.</w:t>
            </w:r>
          </w:p>
          <w:p w:rsidR="00243511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43511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>5. Participar en los grupos de trabajo que conforme la Entidad para la formulación y ejecución de planes tendientes a cumplir con eficacia y eficiencia de la misión institucional.</w:t>
            </w:r>
          </w:p>
          <w:p w:rsidR="00243511" w:rsidRPr="00265703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243511" w:rsidRPr="0045523E" w:rsidRDefault="00243511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t>7. Las demás funciones asignadas por la autoridad competente, de acuerdo con el nivel, la naturaleza y el área de desempeño del cargo.</w:t>
            </w:r>
          </w:p>
          <w:p w:rsidR="00243511" w:rsidRPr="0045523E" w:rsidRDefault="00243511" w:rsidP="00D65E52">
            <w:pPr>
              <w:spacing w:after="0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243511" w:rsidRPr="0045523E" w:rsidTr="00D65E52">
        <w:trPr>
          <w:trHeight w:val="336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BASICOS O ESENCIALES</w:t>
            </w:r>
          </w:p>
        </w:tc>
      </w:tr>
      <w:tr w:rsidR="00243511" w:rsidRPr="0026570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43511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2. Contratación Estatal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4. Políticas de atención al ciudadano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243511" w:rsidRPr="00265703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7. Planeación y administración de proyectos de tecnología de la Información (TI)</w:t>
            </w:r>
          </w:p>
          <w:p w:rsidR="00243511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65703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265703">
              <w:rPr>
                <w:rFonts w:ascii="Arial" w:eastAsia="Arial Unicode MS" w:hAnsi="Arial" w:cs="Arial"/>
              </w:rPr>
              <w:t>Administración y servicios de tecnologías de la información.</w:t>
            </w:r>
          </w:p>
          <w:p w:rsidR="00243511" w:rsidRPr="00265703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265703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43511" w:rsidRPr="0045523E" w:rsidTr="00D65E52">
        <w:trPr>
          <w:trHeight w:val="460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Pr="00265703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65703">
              <w:rPr>
                <w:rFonts w:ascii="Arial" w:hAnsi="Arial" w:cs="Arial"/>
                <w:sz w:val="22"/>
                <w:szCs w:val="22"/>
              </w:rPr>
              <w:t>Título Profesional en la disciplina académica del núcleo básico  del conocimiento en: Ingeniería de Sistemas Telemática y Afines.</w:t>
            </w:r>
          </w:p>
          <w:p w:rsidR="00243511" w:rsidRPr="00265703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65703">
              <w:rPr>
                <w:rFonts w:ascii="Arial" w:hAnsi="Arial" w:cs="Arial"/>
                <w:sz w:val="22"/>
                <w:szCs w:val="22"/>
              </w:rPr>
              <w:t>Tarjeta profesional en los casos reglamentados por la ley.</w:t>
            </w: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43511" w:rsidRPr="0045523E" w:rsidTr="00D65E52">
        <w:trPr>
          <w:trHeight w:val="175"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43511" w:rsidRPr="00EC6586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243511" w:rsidRPr="00AE4EA5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533" w:rsidRDefault="009B1533" w:rsidP="0002570B">
      <w:pPr>
        <w:spacing w:after="0" w:line="240" w:lineRule="auto"/>
      </w:pPr>
      <w:r>
        <w:separator/>
      </w:r>
    </w:p>
  </w:endnote>
  <w:endnote w:type="continuationSeparator" w:id="0">
    <w:p w:rsidR="009B1533" w:rsidRDefault="009B153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F5EE9" w:rsidP="009F5EE9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</w:t>
          </w:r>
          <w:r w:rsidR="002D563F">
            <w:rPr>
              <w:b/>
              <w:bCs/>
              <w:sz w:val="14"/>
              <w:szCs w:val="16"/>
            </w:rPr>
            <w:t xml:space="preserve"> </w:t>
          </w:r>
          <w:r>
            <w:rPr>
              <w:b/>
              <w:bCs/>
              <w:sz w:val="14"/>
              <w:szCs w:val="16"/>
            </w:rPr>
            <w:t>03</w:t>
          </w:r>
          <w:r w:rsidR="002D563F">
            <w:rPr>
              <w:b/>
              <w:bCs/>
              <w:sz w:val="14"/>
              <w:szCs w:val="16"/>
            </w:rPr>
            <w:t xml:space="preserve"> DE </w:t>
          </w:r>
          <w:r>
            <w:rPr>
              <w:b/>
              <w:bCs/>
              <w:sz w:val="14"/>
              <w:szCs w:val="16"/>
            </w:rPr>
            <w:t>AGOSTO</w:t>
          </w:r>
          <w:r w:rsidR="002D563F">
            <w:rPr>
              <w:b/>
              <w:bCs/>
              <w:sz w:val="14"/>
              <w:szCs w:val="16"/>
            </w:rPr>
            <w:t xml:space="preserve"> DE</w:t>
          </w:r>
          <w:r>
            <w:rPr>
              <w:b/>
              <w:bCs/>
              <w:sz w:val="14"/>
              <w:szCs w:val="16"/>
            </w:rPr>
            <w:t>L</w:t>
          </w:r>
          <w:r w:rsidR="002D563F">
            <w:rPr>
              <w:b/>
              <w:bCs/>
              <w:sz w:val="14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533" w:rsidRDefault="009B1533" w:rsidP="0002570B">
      <w:pPr>
        <w:spacing w:after="0" w:line="240" w:lineRule="auto"/>
      </w:pPr>
      <w:r>
        <w:separator/>
      </w:r>
    </w:p>
  </w:footnote>
  <w:footnote w:type="continuationSeparator" w:id="0">
    <w:p w:rsidR="009B1533" w:rsidRDefault="009B153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8"/>
  </w:num>
  <w:num w:numId="5">
    <w:abstractNumId w:val="19"/>
  </w:num>
  <w:num w:numId="6">
    <w:abstractNumId w:val="8"/>
  </w:num>
  <w:num w:numId="7">
    <w:abstractNumId w:val="7"/>
  </w:num>
  <w:num w:numId="8">
    <w:abstractNumId w:val="0"/>
  </w:num>
  <w:num w:numId="9">
    <w:abstractNumId w:val="33"/>
  </w:num>
  <w:num w:numId="10">
    <w:abstractNumId w:val="17"/>
  </w:num>
  <w:num w:numId="11">
    <w:abstractNumId w:val="16"/>
  </w:num>
  <w:num w:numId="12">
    <w:abstractNumId w:val="1"/>
  </w:num>
  <w:num w:numId="13">
    <w:abstractNumId w:val="23"/>
  </w:num>
  <w:num w:numId="14">
    <w:abstractNumId w:val="2"/>
  </w:num>
  <w:num w:numId="15">
    <w:abstractNumId w:val="12"/>
  </w:num>
  <w:num w:numId="16">
    <w:abstractNumId w:val="13"/>
  </w:num>
  <w:num w:numId="17">
    <w:abstractNumId w:val="21"/>
  </w:num>
  <w:num w:numId="18">
    <w:abstractNumId w:val="32"/>
  </w:num>
  <w:num w:numId="19">
    <w:abstractNumId w:val="35"/>
  </w:num>
  <w:num w:numId="20">
    <w:abstractNumId w:val="34"/>
  </w:num>
  <w:num w:numId="21">
    <w:abstractNumId w:val="28"/>
  </w:num>
  <w:num w:numId="22">
    <w:abstractNumId w:val="25"/>
  </w:num>
  <w:num w:numId="23">
    <w:abstractNumId w:val="29"/>
  </w:num>
  <w:num w:numId="24">
    <w:abstractNumId w:val="15"/>
  </w:num>
  <w:num w:numId="25">
    <w:abstractNumId w:val="20"/>
  </w:num>
  <w:num w:numId="26">
    <w:abstractNumId w:val="27"/>
  </w:num>
  <w:num w:numId="27">
    <w:abstractNumId w:val="10"/>
  </w:num>
  <w:num w:numId="28">
    <w:abstractNumId w:val="6"/>
  </w:num>
  <w:num w:numId="29">
    <w:abstractNumId w:val="26"/>
  </w:num>
  <w:num w:numId="30">
    <w:abstractNumId w:val="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473B1"/>
    <w:rsid w:val="009A5A46"/>
    <w:rsid w:val="009B1533"/>
    <w:rsid w:val="009D2170"/>
    <w:rsid w:val="009F5EE9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F5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5EE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2018-08-14T15:28:00Z</cp:lastPrinted>
  <dcterms:created xsi:type="dcterms:W3CDTF">2018-08-14T16:03:00Z</dcterms:created>
  <dcterms:modified xsi:type="dcterms:W3CDTF">2018-08-14T16:03:00Z</dcterms:modified>
</cp:coreProperties>
</file>